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44"/>
        </w:rPr>
        <w:t>Oliver Bennett</w:t>
      </w:r>
    </w:p>
    <w:p>
      <w:r>
        <w:rPr>
          <w:color w:val="4B5563"/>
          <w:sz w:val="18"/>
        </w:rPr>
        <w:t>London · 07700 900123 · oliver.bennett@email.com · linkedin.com/in/oliverbennett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PERSONAL STATEMENT</w:t>
      </w:r>
    </w:p>
    <w:p>
      <w:r>
        <w:t>Economics graduate (2:1, University of Manchester) with internship experience in audit and a strong record of quantitative coursework. Seeking a place on a Big 4 graduate scheme, building towards the ACA qualification. Comfortable with financial statements, Excel modelling and presenting analysis to non-specialists.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EDUCATION</w:t>
      </w:r>
    </w:p>
    <w:p>
      <w:pPr>
        <w:tabs>
          <w:tab w:pos="9865" w:val="right"/>
        </w:tabs>
      </w:pPr>
      <w:r>
        <w:rPr>
          <w:b/>
        </w:rPr>
        <w:t>BSc Economics — Upper Second-Class Honours (2:1)</w:t>
      </w:r>
      <w:r>
        <w:rPr>
          <w:color w:val="4B5563"/>
          <w:sz w:val="18"/>
        </w:rPr>
        <w:tab/>
        <w:t>2022 – 2025</w:t>
      </w:r>
    </w:p>
    <w:p>
      <w:r>
        <w:rPr>
          <w:i/>
          <w:color w:val="4B5563"/>
          <w:sz w:val="20"/>
        </w:rPr>
        <w:t>University of Manchester</w:t>
      </w:r>
    </w:p>
    <w:p>
      <w:pPr>
        <w:pStyle w:val="ListBullet"/>
      </w:pPr>
      <w:r>
        <w:t>Dissertation: pricing behaviour of UK challenger banks (graded 74, First)</w:t>
      </w:r>
    </w:p>
    <w:p>
      <w:pPr>
        <w:pStyle w:val="ListBullet"/>
      </w:pPr>
      <w:r>
        <w:t>Key modules: Econometrics (72), Corporate Finance (68), Accounting (70)</w:t>
      </w:r>
    </w:p>
    <w:p>
      <w:pPr>
        <w:pStyle w:val="ListBullet"/>
      </w:pPr>
      <w:r>
        <w:t>Year-2 group consultancy project for a Manchester fintech — presented pricing analysis to the founders (graded 75)</w:t>
      </w:r>
    </w:p>
    <w:p>
      <w:pPr>
        <w:tabs>
          <w:tab w:pos="9865" w:val="right"/>
        </w:tabs>
      </w:pPr>
      <w:r>
        <w:rPr>
          <w:b/>
        </w:rPr>
        <w:t>A-Levels: Mathematics (A*), Economics (A), History (A)</w:t>
      </w:r>
      <w:r>
        <w:rPr>
          <w:color w:val="4B5563"/>
          <w:sz w:val="18"/>
        </w:rPr>
        <w:tab/>
        <w:t>2020 – 2022</w:t>
      </w:r>
    </w:p>
    <w:p>
      <w:r>
        <w:rPr>
          <w:i/>
          <w:color w:val="4B5563"/>
          <w:sz w:val="20"/>
        </w:rPr>
        <w:t>King Edward VI Sixth Form, Birmingham</w:t>
      </w:r>
    </w:p>
    <w:p>
      <w:pPr>
        <w:pStyle w:val="ListBullet"/>
      </w:pPr>
      <w:r>
        <w:t>Senior Prefect · Gold Duke of Edinburgh Award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WORK EXPERIENCE</w:t>
      </w:r>
    </w:p>
    <w:p>
      <w:pPr>
        <w:tabs>
          <w:tab w:pos="9865" w:val="right"/>
        </w:tabs>
      </w:pPr>
      <w:r>
        <w:rPr>
          <w:b/>
        </w:rPr>
        <w:t>Summer Audit Intern</w:t>
      </w:r>
      <w:r>
        <w:rPr>
          <w:color w:val="4B5563"/>
          <w:sz w:val="18"/>
        </w:rPr>
        <w:tab/>
        <w:t>Jun – Aug 2024</w:t>
      </w:r>
    </w:p>
    <w:p>
      <w:r>
        <w:rPr>
          <w:i/>
          <w:color w:val="4B5563"/>
          <w:sz w:val="20"/>
        </w:rPr>
        <w:t>Hartwell &amp; Mason LLP — Manchester</w:t>
      </w:r>
    </w:p>
    <w:p>
      <w:pPr>
        <w:pStyle w:val="ListBullet"/>
      </w:pPr>
      <w:r>
        <w:t>Supported audit fieldwork for three clients in retail and manufacturing (revenue £20M–£150M)</w:t>
      </w:r>
    </w:p>
    <w:p>
      <w:pPr>
        <w:pStyle w:val="ListBullet"/>
      </w:pPr>
      <w:r>
        <w:t>Tested revenue and payroll samples and documented findings in audit software</w:t>
      </w:r>
    </w:p>
    <w:p>
      <w:pPr>
        <w:pStyle w:val="ListBullet"/>
      </w:pPr>
      <w:r>
        <w:t>Attended stocktakes and client walkthroughs at two sites; drafted sections of the management letter</w:t>
      </w:r>
    </w:p>
    <w:p>
      <w:pPr>
        <w:pStyle w:val="ListBullet"/>
      </w:pPr>
      <w:r>
        <w:t>Received a graduate-scheme fast-track interview offer following the internship</w:t>
      </w:r>
    </w:p>
    <w:p>
      <w:pPr>
        <w:tabs>
          <w:tab w:pos="9865" w:val="right"/>
        </w:tabs>
      </w:pPr>
      <w:r>
        <w:rPr>
          <w:b/>
        </w:rPr>
        <w:t>Spring Insight Week</w:t>
      </w:r>
      <w:r>
        <w:rPr>
          <w:color w:val="4B5563"/>
          <w:sz w:val="18"/>
        </w:rPr>
        <w:tab/>
        <w:t>Apr 2023</w:t>
      </w:r>
    </w:p>
    <w:p>
      <w:r>
        <w:rPr>
          <w:i/>
          <w:color w:val="4B5563"/>
          <w:sz w:val="20"/>
        </w:rPr>
        <w:t>Global investment bank — London</w:t>
      </w:r>
    </w:p>
    <w:p>
      <w:pPr>
        <w:pStyle w:val="ListBullet"/>
      </w:pPr>
      <w:r>
        <w:t>Completed rotations across markets, IBD, and risk; built a mock pitch book in a four-person team</w:t>
      </w:r>
    </w:p>
    <w:p>
      <w:pPr>
        <w:tabs>
          <w:tab w:pos="9865" w:val="right"/>
        </w:tabs>
      </w:pPr>
      <w:r>
        <w:rPr>
          <w:b/>
        </w:rPr>
        <w:t>Student Caller</w:t>
      </w:r>
      <w:r>
        <w:rPr>
          <w:color w:val="4B5563"/>
          <w:sz w:val="18"/>
        </w:rPr>
        <w:tab/>
        <w:t>Oct 2023 – May 2024</w:t>
      </w:r>
    </w:p>
    <w:p>
      <w:r>
        <w:rPr>
          <w:i/>
          <w:color w:val="4B5563"/>
          <w:sz w:val="20"/>
        </w:rPr>
        <w:t>University of Manchester Development Office</w:t>
      </w:r>
    </w:p>
    <w:p>
      <w:pPr>
        <w:pStyle w:val="ListBullet"/>
      </w:pPr>
      <w:r>
        <w:t>Raised £4,200 in alumni donations across two campaigns; top 10% of callers</w:t>
      </w:r>
    </w:p>
    <w:p>
      <w:pPr>
        <w:pStyle w:val="ListBullet"/>
      </w:pPr>
      <w:r>
        <w:t>Balanced 8-hour calling weeks with a full course load across two academic years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SKILLS</w:t>
      </w:r>
    </w:p>
    <w:p>
      <w:pPr>
        <w:pStyle w:val="ListBullet"/>
      </w:pPr>
      <w:r>
        <w:t>Excel (lookups, pivot tables, scenario modelling) · introductory Python and R from econometrics coursework</w:t>
      </w:r>
    </w:p>
    <w:p>
      <w:pPr>
        <w:pStyle w:val="ListBullet"/>
      </w:pPr>
      <w:r>
        <w:t>PowerPoint and report drafting · Bloomberg Terminal (university trading-room induction)</w:t>
      </w:r>
    </w:p>
    <w:p>
      <w:pPr>
        <w:pStyle w:val="ListBullet"/>
      </w:pPr>
      <w:r>
        <w:t>Clear written and verbal communication — seminar presentations and society committee work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ACHIEVEMENTS &amp; INTERESTS</w:t>
      </w:r>
    </w:p>
    <w:p>
      <w:pPr>
        <w:pStyle w:val="ListBullet"/>
      </w:pPr>
      <w:r>
        <w:t>Treasurer, Economics Society — managed a £6,000 annual budget and grew membership 30%</w:t>
      </w:r>
    </w:p>
    <w:p>
      <w:pPr>
        <w:pStyle w:val="ListBullet"/>
      </w:pPr>
      <w:r>
        <w:t>Winner, university-wide stock-pitch competition 2024 (team of three, 60 entrants)</w:t>
      </w:r>
    </w:p>
    <w:p>
      <w:pPr>
        <w:pStyle w:val="ListBullet"/>
      </w:pPr>
      <w:r>
        <w:t>Half-marathon runner (Manchester 2025); 5-a-side football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REFERENCES</w:t>
      </w:r>
    </w:p>
    <w:p>
      <w:r>
        <w:t>Available on request.</w:t>
      </w:r>
    </w:p>
    <w:sectPr w:rsidR="00FC693F" w:rsidRPr="0006063C" w:rsidSect="00034616">
      <w:pgSz w:w="12240" w:h="15840"/>
      <w:pgMar w:top="907" w:right="1020" w:bottom="90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