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Nurul Aisyah binti Kamarudin</w:t>
      </w:r>
    </w:p>
    <w:p>
      <w:r>
        <w:rPr>
          <w:color w:val="4B5563"/>
          <w:sz w:val="18"/>
        </w:rPr>
        <w:t>Petaling Jaya, Selangor · +60 12-345 6789 · nurul.aisyah@email.com · linkedin.com/in/nurulaisyah</w:t>
      </w:r>
    </w:p>
    <w:p>
      <w:r>
        <w:rPr>
          <w:i/>
          <w:color w:val="4B5563"/>
          <w:sz w:val="18"/>
        </w:rPr>
        <w:t>[Insert photo here — approx. 35 × 45 mm, professional headshot]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CAREER OBJECTIVE</w:t>
      </w:r>
    </w:p>
    <w:p>
      <w:r>
        <w:t>Finance analyst with 4 years in a shared services centre in Kuala Lumpur, covering accounts payable and intercompany reporting for entities across Southeast Asia. Cut invoice cycle time by 42% and cleared a two-year intercompany reconciliation backlog. Seeking a Senior Finance Analyst role in a regional finance or GBS team.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DETAILS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IC No.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990314-14-5678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Malaysian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14 March 1999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Address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Petaling Jaya, Selangor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Expected Salary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RM 6,500 - RM 7,200 per month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Notice Period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 month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Bachelor of Accounting (Hons) - CGPA 3.48 / 4.00</w:t>
      </w:r>
      <w:r>
        <w:rPr>
          <w:color w:val="4B5563"/>
          <w:sz w:val="18"/>
        </w:rPr>
        <w:tab/>
        <w:t>2018 - 2021</w:t>
      </w:r>
    </w:p>
    <w:p>
      <w:r>
        <w:rPr>
          <w:i/>
          <w:color w:val="4B5563"/>
          <w:sz w:val="20"/>
        </w:rPr>
        <w:t>Universiti Kebangsaan Malaysia (UKM), Bangi</w:t>
      </w:r>
    </w:p>
    <w:p>
      <w:pPr>
        <w:pStyle w:val="ListBullet"/>
      </w:pPr>
      <w:r>
        <w:t>Dean's List, Semesters 4 and 6; final-year project on automation in accounts payable</w:t>
      </w:r>
    </w:p>
    <w:p>
      <w:pPr>
        <w:tabs>
          <w:tab w:pos="9865" w:val="right"/>
        </w:tabs>
      </w:pPr>
      <w:r>
        <w:rPr>
          <w:b/>
        </w:rPr>
        <w:t>SPM 2017 - 6A, 2B, 1C (Bahasa Melayu: A, English: A, Mathematics: A)</w:t>
      </w:r>
      <w:r>
        <w:rPr>
          <w:color w:val="4B5563"/>
          <w:sz w:val="18"/>
        </w:rPr>
        <w:tab/>
        <w:t>2017</w:t>
      </w:r>
    </w:p>
    <w:p>
      <w:r>
        <w:rPr>
          <w:i/>
          <w:color w:val="4B5563"/>
          <w:sz w:val="20"/>
        </w:rPr>
        <w:t>SMK Seksyen 9, Shah Alam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Finance Analyst, Accounts Payable</w:t>
      </w:r>
      <w:r>
        <w:rPr>
          <w:color w:val="4B5563"/>
          <w:sz w:val="18"/>
        </w:rPr>
        <w:tab/>
        <w:t>Jan 2023 - Present</w:t>
      </w:r>
    </w:p>
    <w:p>
      <w:r>
        <w:rPr>
          <w:i/>
          <w:color w:val="4B5563"/>
          <w:sz w:val="20"/>
        </w:rPr>
        <w:t>Regional Shared Services Centre - Kuala Lumpur</w:t>
      </w:r>
    </w:p>
    <w:p>
      <w:pPr>
        <w:pStyle w:val="ListBullet"/>
      </w:pPr>
      <w:r>
        <w:t>Process 1,800+ invoices monthly for 6 Southeast Asian entities; reduced average cycle time from 12 days to 7</w:t>
      </w:r>
    </w:p>
    <w:p>
      <w:pPr>
        <w:pStyle w:val="ListBullet"/>
      </w:pPr>
      <w:r>
        <w:t>Cleared a 24-month intercompany reconciliation backlog worth RM 4.2 million across 3 entities</w:t>
      </w:r>
    </w:p>
    <w:p>
      <w:pPr>
        <w:pStyle w:val="ListBullet"/>
      </w:pPr>
      <w:r>
        <w:t>Automated the weekly ageing report in Power BI, replacing 6 hours of manual Excel work each week</w:t>
      </w:r>
    </w:p>
    <w:p>
      <w:pPr>
        <w:pStyle w:val="ListBullet"/>
      </w:pPr>
      <w:r>
        <w:t>Handle supplier queries in English, Bahasa Malaysia and Mandarin across Malaysia, Singapore and Thailand</w:t>
      </w:r>
    </w:p>
    <w:p>
      <w:pPr>
        <w:tabs>
          <w:tab w:pos="9865" w:val="right"/>
        </w:tabs>
      </w:pPr>
      <w:r>
        <w:rPr>
          <w:b/>
        </w:rPr>
        <w:t>Accounts Executive</w:t>
      </w:r>
      <w:r>
        <w:rPr>
          <w:color w:val="4B5563"/>
          <w:sz w:val="18"/>
        </w:rPr>
        <w:tab/>
        <w:t>Aug 2021 - Dec 2022</w:t>
      </w:r>
    </w:p>
    <w:p>
      <w:r>
        <w:rPr>
          <w:i/>
          <w:color w:val="4B5563"/>
          <w:sz w:val="20"/>
        </w:rPr>
        <w:t>Manufacturing group - Shah Alam, Selangor</w:t>
      </w:r>
    </w:p>
    <w:p>
      <w:pPr>
        <w:pStyle w:val="ListBullet"/>
      </w:pPr>
      <w:r>
        <w:t>Managed the full AP cycle for 140 active suppliers and monthly closing for two subsidiaries</w:t>
      </w:r>
    </w:p>
    <w:p>
      <w:pPr>
        <w:pStyle w:val="ListBullet"/>
      </w:pPr>
      <w:r>
        <w:t>Prepared SST submissions and supported the annual external audit with no material findings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INTERNSHIP (LATIHAN INDUSTRI)</w:t>
      </w:r>
    </w:p>
    <w:p>
      <w:pPr>
        <w:tabs>
          <w:tab w:pos="9865" w:val="right"/>
        </w:tabs>
      </w:pPr>
      <w:r>
        <w:rPr>
          <w:b/>
        </w:rPr>
        <w:t>Finance Intern</w:t>
      </w:r>
      <w:r>
        <w:rPr>
          <w:color w:val="4B5563"/>
          <w:sz w:val="18"/>
        </w:rPr>
        <w:tab/>
        <w:t>Mar 2021 - Aug 2021</w:t>
      </w:r>
    </w:p>
    <w:p>
      <w:r>
        <w:rPr>
          <w:i/>
          <w:color w:val="4B5563"/>
          <w:sz w:val="20"/>
        </w:rPr>
        <w:t>Big Four professional services firm - Kuala Lumpur</w:t>
      </w:r>
    </w:p>
    <w:p>
      <w:pPr>
        <w:pStyle w:val="ListBullet"/>
      </w:pPr>
      <w:r>
        <w:t>Supported audit fieldwork for 4 manufacturing clients, testing AP and inventory samples</w:t>
      </w:r>
    </w:p>
    <w:p>
      <w:pPr>
        <w:pStyle w:val="ListBullet"/>
      </w:pPr>
      <w:r>
        <w:t>Built a reusable working-paper template still used by the assurance team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CO-CURRICULAR ACTIVITIES</w:t>
      </w:r>
    </w:p>
    <w:p>
      <w:pPr>
        <w:pStyle w:val="ListBullet"/>
      </w:pPr>
      <w:r>
        <w:t>Treasurer, UKM Accounting Students Society - managed an annual budget of RM 45,000 (2020)</w:t>
      </w:r>
    </w:p>
    <w:p>
      <w:pPr>
        <w:pStyle w:val="ListBullet"/>
      </w:pPr>
      <w:r>
        <w:t>Runner-up, national inter-university accounting case competition (2019)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SKILLS</w:t>
      </w:r>
    </w:p>
    <w:p>
      <w:r>
        <w:t>Accounts payable, intercompany reconciliation, month-end close, SST submissions</w:t>
      </w:r>
    </w:p>
    <w:p>
      <w:r>
        <w:t>SAP FICO, Oracle NetSuite, Excel (Power Query, pivot tables), Power BI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CERTIFICATIONS</w:t>
      </w:r>
    </w:p>
    <w:p>
      <w:pPr>
        <w:pStyle w:val="ListBullet"/>
      </w:pPr>
      <w:r>
        <w:t>ACCA - 9 of 13 papers completed (in progress)</w:t>
      </w:r>
    </w:p>
    <w:p>
      <w:pPr>
        <w:pStyle w:val="ListBullet"/>
      </w:pPr>
      <w:r>
        <w:t>Microsoft Power BI Data Analyst Associate (PL-300), 2023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LANGUAGES</w:t>
      </w:r>
    </w:p>
    <w:p>
      <w:r>
        <w:t>Bahasa Malaysia - native; English - professional working proficiency (MUET Band 5)</w:t>
      </w:r>
    </w:p>
    <w:p>
      <w:r>
        <w:t>Mandarin - conversational (business email and supplier calls)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REFEREES</w:t>
      </w:r>
    </w:p>
    <w:p>
      <w:pPr>
        <w:pStyle w:val="ListBullet"/>
      </w:pPr>
      <w:r>
        <w:t>Ms Lim Wei Ling - Finance Manager, Regional Shared Services Centre, Kuala Lumpur · +60 12-987 6543 · weiling.lim@email.com</w:t>
      </w:r>
    </w:p>
    <w:p>
      <w:pPr>
        <w:pStyle w:val="ListBullet"/>
      </w:pPr>
      <w:r>
        <w:t>Encik Rahman bin Ismail - Senior Lecturer, Faculty of Economics and Management, UKM · +60 19-234 5678 · rahman.ismail@email.com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