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Aoife O'Sullivan</w:t>
      </w:r>
    </w:p>
    <w:p>
      <w:r>
        <w:rPr>
          <w:color w:val="4B5563"/>
          <w:sz w:val="18"/>
        </w:rPr>
        <w:t>Dublin · +353 87 123 4567 · aoife.osullivan@email.com · linkedin.com/in/aoifeosullivan · Stamp 4 / EU work rights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PROFILE</w:t>
      </w:r>
    </w:p>
    <w:p>
      <w:r>
        <w:t>Business and law graduate (2:1, University College Dublin) with internship experience in a Dublin Big 4 tax practice and strong analytical writing skills. Seeking a graduate programme in professional services or financial services in Dublin, with a view to ACA or tax qualification.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BComm — Second Class Honours, Grade 1 (2:1)</w:t>
      </w:r>
      <w:r>
        <w:rPr>
          <w:color w:val="4B5563"/>
          <w:sz w:val="18"/>
        </w:rPr>
        <w:tab/>
        <w:t>2021 – 2025</w:t>
      </w:r>
    </w:p>
    <w:p>
      <w:r>
        <w:rPr>
          <w:i/>
          <w:color w:val="4B5563"/>
          <w:sz w:val="20"/>
        </w:rPr>
        <w:t>University College Dublin</w:t>
      </w:r>
    </w:p>
    <w:p>
      <w:pPr>
        <w:pStyle w:val="ListBullet"/>
      </w:pPr>
      <w:r>
        <w:t>Key modules: Financial Accounting (A-), Corporate Law (B+), Data Analytics for Business (A)</w:t>
      </w:r>
    </w:p>
    <w:p>
      <w:pPr>
        <w:pStyle w:val="ListBullet"/>
      </w:pPr>
      <w:r>
        <w:t>Final-year project: VAT treatment of digital services post-ViDA (graded A)</w:t>
      </w:r>
    </w:p>
    <w:p>
      <w:pPr>
        <w:pStyle w:val="ListBullet"/>
      </w:pPr>
      <w:r>
        <w:t>Class representative 2023/24 · UCD Advantage Award for co-curricular involvement</w:t>
      </w:r>
    </w:p>
    <w:p>
      <w:pPr>
        <w:tabs>
          <w:tab w:pos="9865" w:val="right"/>
        </w:tabs>
      </w:pPr>
      <w:r>
        <w:rPr>
          <w:b/>
        </w:rPr>
        <w:t>Leaving Certificate — 565 points</w:t>
      </w:r>
      <w:r>
        <w:rPr>
          <w:color w:val="4B5563"/>
          <w:sz w:val="18"/>
        </w:rPr>
        <w:tab/>
        <w:t>2021</w:t>
      </w:r>
    </w:p>
    <w:p>
      <w:r>
        <w:rPr>
          <w:i/>
          <w:color w:val="4B5563"/>
          <w:sz w:val="20"/>
        </w:rPr>
        <w:t>Loreto Secondary School, Cork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Tax Intern (Summer Programme)</w:t>
      </w:r>
      <w:r>
        <w:rPr>
          <w:color w:val="4B5563"/>
          <w:sz w:val="18"/>
        </w:rPr>
        <w:tab/>
        <w:t>Jun – Aug 2024</w:t>
      </w:r>
    </w:p>
    <w:p>
      <w:r>
        <w:rPr>
          <w:i/>
          <w:color w:val="4B5563"/>
          <w:sz w:val="20"/>
        </w:rPr>
        <w:t>Big 4 firm — Dublin</w:t>
      </w:r>
    </w:p>
    <w:p>
      <w:pPr>
        <w:pStyle w:val="ListBullet"/>
      </w:pPr>
      <w:r>
        <w:t>Prepared corporation tax computations for 9 Irish subsidiaries of multinational groups</w:t>
      </w:r>
    </w:p>
    <w:p>
      <w:pPr>
        <w:pStyle w:val="ListBullet"/>
      </w:pPr>
      <w:r>
        <w:t>Researched R&amp;D tax credit eligibility and summarised findings for a senior manager</w:t>
      </w:r>
    </w:p>
    <w:p>
      <w:pPr>
        <w:pStyle w:val="ListBullet"/>
      </w:pPr>
      <w:r>
        <w:t>Used Alphatax and AlphaVAT daily; reconciled iXBRL tagging queries with the audit team</w:t>
      </w:r>
    </w:p>
    <w:p>
      <w:pPr>
        <w:pStyle w:val="ListBullet"/>
      </w:pPr>
      <w:r>
        <w:t>Shortlisted for the firm's graduate programme following end-of-internship review</w:t>
      </w:r>
    </w:p>
    <w:p>
      <w:pPr>
        <w:tabs>
          <w:tab w:pos="9865" w:val="right"/>
        </w:tabs>
      </w:pPr>
      <w:r>
        <w:rPr>
          <w:b/>
        </w:rPr>
        <w:t>Front-of-House / Shift Lead</w:t>
      </w:r>
      <w:r>
        <w:rPr>
          <w:color w:val="4B5563"/>
          <w:sz w:val="18"/>
        </w:rPr>
        <w:tab/>
        <w:t>2021 – 2024 (part-time)</w:t>
      </w:r>
    </w:p>
    <w:p>
      <w:r>
        <w:rPr>
          <w:i/>
          <w:color w:val="4B5563"/>
          <w:sz w:val="20"/>
        </w:rPr>
        <w:t>The Copper Kettle Café — Cork</w:t>
      </w:r>
    </w:p>
    <w:p>
      <w:pPr>
        <w:pStyle w:val="ListBullet"/>
      </w:pPr>
      <w:r>
        <w:t>Promoted to shift lead within 8 months; trained 6 new staff</w:t>
      </w:r>
    </w:p>
    <w:p>
      <w:pPr>
        <w:pStyle w:val="ListBullet"/>
      </w:pPr>
      <w:r>
        <w:t>Handled cash reconciliation, weekend rosters, and supplier deliveries for a 40-seat café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pPr>
        <w:pStyle w:val="ListBullet"/>
      </w:pPr>
      <w:r>
        <w:t>Excel (pivot tables, lookups), Power BI basics, Alphatax and AlphaVAT exposure from internship</w:t>
      </w:r>
    </w:p>
    <w:p>
      <w:pPr>
        <w:pStyle w:val="ListBullet"/>
      </w:pPr>
      <w:r>
        <w:t>Strong drafting and plain-English summaries of technical material</w:t>
      </w:r>
    </w:p>
    <w:p>
      <w:pPr>
        <w:pStyle w:val="ListBullet"/>
      </w:pPr>
      <w:r>
        <w:t>Confident presenter — moderated society panels of up to 200 attendees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ACTIVITIES &amp; INTERESTS</w:t>
      </w:r>
    </w:p>
    <w:p>
      <w:pPr>
        <w:pStyle w:val="ListBullet"/>
      </w:pPr>
      <w:r>
        <w:t>Auditor (chair), UCD Commerce &amp; Law Society 2024/25 — ran a 40-event calendar with a €12K budget</w:t>
      </w:r>
    </w:p>
    <w:p>
      <w:pPr>
        <w:pStyle w:val="ListBullet"/>
      </w:pPr>
      <w:r>
        <w:t>Volunteer, Cork Simon Community soup run (2022 – 2024)</w:t>
      </w:r>
    </w:p>
    <w:p>
      <w:pPr>
        <w:pStyle w:val="ListBullet"/>
      </w:pPr>
      <w:r>
        <w:t>Camogie — UCD intermediate panel; Gaeilge — conversational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