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44"/>
        </w:rPr>
        <w:t>Lena Müller</w:t>
      </w:r>
    </w:p>
    <w:p>
      <w:r>
        <w:rPr>
          <w:color w:val="4B5563"/>
          <w:sz w:val="18"/>
        </w:rPr>
        <w:t>München · +49 151 23456789 · lena.mueller@email.de · linkedin.com/in/lenamueller</w:t>
      </w:r>
    </w:p>
    <w:p>
      <w:r>
        <w:rPr>
          <w:i/>
          <w:color w:val="4B5563"/>
          <w:sz w:val="18"/>
        </w:rPr>
        <w:t>[Insert photo here — approx. 35 × 45 mm, professional headshot]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PERSÖNLICHE DATEN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Geburtsdatum / -ort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14.03.2001, Augsburg</w:t>
            </w:r>
          </w:p>
        </w:tc>
      </w:tr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Staatsangehörigkeit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deutsch</w:t>
            </w:r>
          </w:p>
        </w:tc>
      </w:tr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Familienstand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ledig</w:t>
            </w:r>
          </w:p>
        </w:tc>
      </w:tr>
    </w:tbl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BERUFLICHES PROFIL</w:t>
      </w:r>
    </w:p>
    <w:p>
      <w:r>
        <w:t>Masterabsolventin der Betriebswirtschaftslehre (Note 1,7) mit Praxiserfahrung im Controlling durch Werkstudententätigkeit und Praktika. Sicher in Excel-Modellierung, SAP FI/CO und der Aufbereitung von Management-Reports. Gesucht: Einstieg als Junior Controllerin in einem Industrie- oder Beratungsunternehmen.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BILDUNGSWEG</w:t>
      </w:r>
    </w:p>
    <w:p>
      <w:pPr>
        <w:tabs>
          <w:tab w:pos="9865" w:val="right"/>
        </w:tabs>
      </w:pPr>
      <w:r>
        <w:rPr>
          <w:b/>
        </w:rPr>
        <w:t>M.Sc. Betriebswirtschaftslehre — Note: 1,7</w:t>
      </w:r>
      <w:r>
        <w:rPr>
          <w:color w:val="4B5563"/>
          <w:sz w:val="18"/>
        </w:rPr>
        <w:tab/>
        <w:t>10/2023 – 04/2026</w:t>
      </w:r>
    </w:p>
    <w:p>
      <w:r>
        <w:rPr>
          <w:i/>
          <w:color w:val="4B5563"/>
          <w:sz w:val="20"/>
        </w:rPr>
        <w:t>Ludwig-Maximilians-Universität München</w:t>
      </w:r>
    </w:p>
    <w:p>
      <w:pPr>
        <w:pStyle w:val="ListBullet"/>
      </w:pPr>
      <w:r>
        <w:t>Schwerpunkt Controlling &amp; Finance; Masterarbeit über Working-Capital-Steuerung im Mittelstand (Note 1,3)</w:t>
      </w:r>
    </w:p>
    <w:p>
      <w:pPr>
        <w:tabs>
          <w:tab w:pos="9865" w:val="right"/>
        </w:tabs>
      </w:pPr>
      <w:r>
        <w:rPr>
          <w:b/>
        </w:rPr>
        <w:t>B.Sc. Betriebswirtschaftslehre — Note: 2,0</w:t>
      </w:r>
      <w:r>
        <w:rPr>
          <w:color w:val="4B5563"/>
          <w:sz w:val="18"/>
        </w:rPr>
        <w:tab/>
        <w:t>10/2020 – 09/2023</w:t>
      </w:r>
    </w:p>
    <w:p>
      <w:r>
        <w:rPr>
          <w:i/>
          <w:color w:val="4B5563"/>
          <w:sz w:val="20"/>
        </w:rPr>
        <w:t>Universität Augsburg</w:t>
      </w:r>
    </w:p>
    <w:p>
      <w:pPr>
        <w:pStyle w:val="ListBullet"/>
      </w:pPr>
      <w:r>
        <w:t>Bachelorarbeit zur Kostenrechnung im Maschinenbau (Note 1,7); Auslandssemester an der Università Bocconi, Mailand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PRAKTIKA &amp; WERKSTUDENTENTÄTIGKEIT</w:t>
      </w:r>
    </w:p>
    <w:p>
      <w:pPr>
        <w:tabs>
          <w:tab w:pos="9865" w:val="right"/>
        </w:tabs>
      </w:pPr>
      <w:r>
        <w:rPr>
          <w:b/>
        </w:rPr>
        <w:t>Werkstudentin Controlling</w:t>
      </w:r>
      <w:r>
        <w:rPr>
          <w:color w:val="4B5563"/>
          <w:sz w:val="18"/>
        </w:rPr>
        <w:tab/>
        <w:t>03/2024 – 03/2026</w:t>
      </w:r>
    </w:p>
    <w:p>
      <w:r>
        <w:rPr>
          <w:i/>
          <w:color w:val="4B5563"/>
          <w:sz w:val="20"/>
        </w:rPr>
        <w:t>Süddeutsche Maschinenbau GmbH — München</w:t>
      </w:r>
    </w:p>
    <w:p>
      <w:pPr>
        <w:pStyle w:val="ListBullet"/>
      </w:pPr>
      <w:r>
        <w:t>Monatliches Reporting für zwei Werke aufbereitet (SAP CO, Excel, Power BI)</w:t>
      </w:r>
    </w:p>
    <w:p>
      <w:pPr>
        <w:pStyle w:val="ListBullet"/>
      </w:pPr>
      <w:r>
        <w:t>Abweichungsanalysen erstellt und dem Werkscontroller präsentiert</w:t>
      </w:r>
    </w:p>
    <w:p>
      <w:pPr>
        <w:pStyle w:val="ListBullet"/>
      </w:pPr>
      <w:r>
        <w:t>Mitwirkung an der Budgetplanung 2026 für zwei Kostenstellenbereiche</w:t>
      </w:r>
    </w:p>
    <w:p>
      <w:pPr>
        <w:pStyle w:val="ListBullet"/>
      </w:pPr>
      <w:r>
        <w:t>Wiederkehrende Reports mit Power Query automatisiert — Zeitersparnis ca. 6 Stunden pro Woche</w:t>
      </w:r>
    </w:p>
    <w:p>
      <w:pPr>
        <w:tabs>
          <w:tab w:pos="9865" w:val="right"/>
        </w:tabs>
      </w:pPr>
      <w:r>
        <w:rPr>
          <w:b/>
        </w:rPr>
        <w:t>Praktikantin Finance</w:t>
      </w:r>
      <w:r>
        <w:rPr>
          <w:color w:val="4B5563"/>
          <w:sz w:val="18"/>
        </w:rPr>
        <w:tab/>
        <w:t>08/2023 – 10/2023</w:t>
      </w:r>
    </w:p>
    <w:p>
      <w:r>
        <w:rPr>
          <w:i/>
          <w:color w:val="4B5563"/>
          <w:sz w:val="20"/>
        </w:rPr>
        <w:t>Alpenbank AG — München</w:t>
      </w:r>
    </w:p>
    <w:p>
      <w:pPr>
        <w:pStyle w:val="ListBullet"/>
      </w:pPr>
      <w:r>
        <w:t>Unterstützung beim Quartalsabschluss und bei der Liquiditätsplanung</w:t>
      </w:r>
    </w:p>
    <w:p>
      <w:pPr>
        <w:pStyle w:val="ListBullet"/>
      </w:pPr>
      <w:r>
        <w:t>Erstellung von Präsentationsunterlagen für den Bereichsvorstand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WEITERBILDUNGEN</w:t>
      </w:r>
    </w:p>
    <w:p>
      <w:pPr>
        <w:pStyle w:val="ListBullet"/>
      </w:pPr>
      <w:r>
        <w:t>SAP-Grundlagenzertifikat FI/CO — SAP Learning Hub, 2025</w:t>
      </w:r>
    </w:p>
    <w:p>
      <w:pPr>
        <w:pStyle w:val="ListBullet"/>
      </w:pPr>
      <w:r>
        <w:t>Power BI für Controller — berufsbegleitender Kurs, 2024</w:t>
      </w:r>
    </w:p>
    <w:p>
      <w:pPr>
        <w:pStyle w:val="ListBullet"/>
      </w:pPr>
      <w:r>
        <w:t>Stipendiatin des Deutschlandstipendiums, 2024 – 2026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SPRACHKENNTNISSE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Deutsch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Muttersprache</w:t>
            </w:r>
          </w:p>
        </w:tc>
      </w:tr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Englisch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verhandlungssicher (C1)</w:t>
            </w:r>
          </w:p>
        </w:tc>
      </w:tr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Französisch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Grundkenntnisse (A2)</w:t>
            </w:r>
          </w:p>
        </w:tc>
      </w:tr>
    </w:tbl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EDV-KENNTNISSE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Sehr gut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MS Excel, PowerPoint, SAP FI/CO</w:t>
            </w:r>
          </w:p>
        </w:tc>
      </w:tr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Gut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Power BI, SQL (Grundlagen)</w:t>
            </w:r>
          </w:p>
        </w:tc>
      </w:tr>
    </w:tbl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HOBBYS</w:t>
      </w:r>
    </w:p>
    <w:p>
      <w:r>
        <w:t>Bergwandern, Klavier, ehrenamtliche Nachhilfe für Schüler:innen</w:t>
      </w:r>
    </w:p>
    <w:p>
      <w:pPr>
        <w:spacing w:before="320"/>
      </w:pPr>
      <w:r>
        <w:t>München, 12.06.2026</w:t>
      </w:r>
    </w:p>
    <w:p>
      <w:pPr>
        <w:spacing w:before="280"/>
      </w:pPr>
      <w:r>
        <w:rPr>
          <w:color w:val="4B5563"/>
        </w:rPr>
        <w:t>__________________________</w:t>
        <w:br/>
        <w:t>Unterschrift</w:t>
      </w:r>
    </w:p>
    <w:sectPr w:rsidR="00FC693F" w:rsidRPr="0006063C" w:rsidSect="00034616">
      <w:pgSz w:w="12240" w:h="15840"/>
      <w:pgMar w:top="907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