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Thomas Adeyemi</w:t>
      </w:r>
    </w:p>
    <w:p>
      <w:r>
        <w:rPr>
          <w:color w:val="4B5563"/>
          <w:sz w:val="18"/>
        </w:rPr>
        <w:t>Toronto, ON · (416) 555-0164 · thomas.adeyemi@email.com · linkedin.com/in/thomasadeyemi · CPA (Ontario)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SUMMARY</w:t>
      </w:r>
    </w:p>
    <w:p>
      <w:r>
        <w:t>CPA with 7 years in corporate accounting across manufacturing and SaaS, currently senior accountant on a $180M-revenue entity. Cut the month-end close from 9 days to 5 and led the NetSuite implementation for a 3-entity consolidation. IFRS and ASPE, seeking an accounting manager role.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QUALIFICATION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CPA, CMA — Chartered Professional Accountants of Ontario, member since 2020, in good standing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Standards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IFRS · ASPE · working knowledge of US GAAP for the parent reporting pack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Systems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NetSuite (implementation lead) · SAP S/4HANA · QuickBooks Online · Xero · Advanced Excel (Power Query, modelling)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Additional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Bilingual English / French · CPA Ontario mentor since 2023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EXPERIENCE</w:t>
      </w:r>
    </w:p>
    <w:p>
      <w:pPr>
        <w:tabs>
          <w:tab w:pos="9865" w:val="right"/>
        </w:tabs>
      </w:pPr>
      <w:r>
        <w:rPr>
          <w:b/>
        </w:rPr>
        <w:t>Senior Accountant</w:t>
      </w:r>
      <w:r>
        <w:rPr>
          <w:color w:val="4B5563"/>
          <w:sz w:val="18"/>
        </w:rPr>
        <w:tab/>
        <w:t>Jun 2022 – Present</w:t>
      </w:r>
    </w:p>
    <w:p>
      <w:r>
        <w:rPr>
          <w:i/>
          <w:color w:val="4B5563"/>
          <w:sz w:val="20"/>
        </w:rPr>
        <w:t>Halcyon Manufacturing Group — Toronto, ON ($180M revenue, 3 entities)</w:t>
      </w:r>
    </w:p>
    <w:p>
      <w:pPr>
        <w:pStyle w:val="ListBullet"/>
      </w:pPr>
      <w:r>
        <w:t>Reduced month-end close from 9 business days to 5 by automating 14 recurring journal entries and rebuilding the reconciliation pack</w:t>
      </w:r>
    </w:p>
    <w:p>
      <w:pPr>
        <w:pStyle w:val="ListBullet"/>
      </w:pPr>
      <w:r>
        <w:t>Led the NetSuite implementation across 3 legal entities, delivered on schedule and 8% under budget</w:t>
      </w:r>
    </w:p>
    <w:p>
      <w:pPr>
        <w:pStyle w:val="ListBullet"/>
      </w:pPr>
      <w:r>
        <w:t>Own the consolidation and intercompany eliminations for a 3-entity group reporting under IFRS</w:t>
      </w:r>
    </w:p>
    <w:p>
      <w:pPr>
        <w:pStyle w:val="ListBullet"/>
      </w:pPr>
      <w:r>
        <w:t>Prepare the quarterly audit deliverables; two consecutive clean audits with zero material adjustments</w:t>
      </w:r>
    </w:p>
    <w:p>
      <w:pPr>
        <w:pStyle w:val="ListBullet"/>
      </w:pPr>
      <w:r>
        <w:t>Manage two staff accountants, including review of AP, AR and balance-sheet reconciliations</w:t>
      </w:r>
    </w:p>
    <w:p>
      <w:pPr>
        <w:tabs>
          <w:tab w:pos="9865" w:val="right"/>
        </w:tabs>
      </w:pPr>
      <w:r>
        <w:rPr>
          <w:b/>
        </w:rPr>
        <w:t>Staff Accountant</w:t>
      </w:r>
      <w:r>
        <w:rPr>
          <w:color w:val="4B5563"/>
          <w:sz w:val="18"/>
        </w:rPr>
        <w:tab/>
        <w:t>Aug 2019 – May 2022</w:t>
      </w:r>
    </w:p>
    <w:p>
      <w:r>
        <w:rPr>
          <w:i/>
          <w:color w:val="4B5563"/>
          <w:sz w:val="20"/>
        </w:rPr>
        <w:t>Meridian Cloud Systems — Toronto, ON (SaaS)</w:t>
      </w:r>
    </w:p>
    <w:p>
      <w:pPr>
        <w:pStyle w:val="ListBullet"/>
      </w:pPr>
      <w:r>
        <w:t>Handled revenue recognition under IFRS 15 for subscription contracts across roughly 400 active customers</w:t>
      </w:r>
    </w:p>
    <w:p>
      <w:pPr>
        <w:pStyle w:val="ListBullet"/>
      </w:pPr>
      <w:r>
        <w:t>Performed monthly bank, AR and deferred-revenue reconciliations averaging $12M in balances</w:t>
      </w:r>
    </w:p>
    <w:p>
      <w:pPr>
        <w:pStyle w:val="ListBullet"/>
      </w:pPr>
      <w:r>
        <w:t>Built the deferred revenue waterfall model still used by FP&amp;A for forecasting</w:t>
      </w:r>
    </w:p>
    <w:p>
      <w:pPr>
        <w:pStyle w:val="ListBullet"/>
      </w:pPr>
      <w:r>
        <w:t>Supported the annual audit as the primary contact for revenue testing samples</w:t>
      </w:r>
    </w:p>
    <w:p>
      <w:pPr>
        <w:tabs>
          <w:tab w:pos="9865" w:val="right"/>
        </w:tabs>
      </w:pPr>
      <w:r>
        <w:rPr>
          <w:b/>
        </w:rPr>
        <w:t>Accounting Associate</w:t>
      </w:r>
      <w:r>
        <w:rPr>
          <w:color w:val="4B5563"/>
          <w:sz w:val="18"/>
        </w:rPr>
        <w:tab/>
        <w:t>Sep 2018 – Jul 2019</w:t>
      </w:r>
    </w:p>
    <w:p>
      <w:r>
        <w:rPr>
          <w:i/>
          <w:color w:val="4B5563"/>
          <w:sz w:val="20"/>
        </w:rPr>
        <w:t>Baxter &amp; Lowe LLP — Mississauga, ON</w:t>
      </w:r>
    </w:p>
    <w:p>
      <w:pPr>
        <w:pStyle w:val="ListBullet"/>
      </w:pPr>
      <w:r>
        <w:t>Prepared compilation and review engagements for 30+ owner-managed clients under ASPE</w:t>
      </w:r>
    </w:p>
    <w:p>
      <w:pPr>
        <w:pStyle w:val="ListBullet"/>
      </w:pPr>
      <w:r>
        <w:t>Completed corporate T2 and personal T1 filings through a full tax season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Bachelor of Commerce, Accounting — Distinction</w:t>
      </w:r>
      <w:r>
        <w:rPr>
          <w:color w:val="4B5563"/>
          <w:sz w:val="18"/>
        </w:rPr>
        <w:tab/>
        <w:t>2014 – 2018</w:t>
      </w:r>
    </w:p>
    <w:p>
      <w:r>
        <w:rPr>
          <w:i/>
          <w:color w:val="4B5563"/>
          <w:sz w:val="20"/>
        </w:rPr>
        <w:t>University of Toronto — Rotman Commerce</w:t>
      </w:r>
    </w:p>
    <w:p>
      <w:pPr>
        <w:pStyle w:val="ListBullet"/>
      </w:pPr>
      <w:r>
        <w:t>CPA prerequisite path completed</w:t>
      </w:r>
    </w:p>
    <w:p>
      <w:pPr>
        <w:pStyle w:val="ListBullet"/>
      </w:pPr>
      <w:r>
        <w:t>Dean's List 2017, 2018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REFERENCES</w:t>
      </w:r>
    </w:p>
    <w:p>
      <w:r>
        <w:t>Available on request.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